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EDITAL N.º 35/SMAd/2017</w:t>
      </w:r>
    </w:p>
    <w:p>
      <w:pPr>
        <w:spacing w:before="0" w:after="0" w:line="312"/>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DE 22 DE ABRIL DE 2017.</w:t>
      </w:r>
    </w:p>
    <w:p>
      <w:pPr>
        <w:spacing w:before="0" w:after="0" w:line="312"/>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12"/>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4962"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Edital de Processo Seletivo Simplificado para contratação emergencial por prazo determinado, conforme leis autorizativas e cadastro reserva.</w:t>
      </w:r>
    </w:p>
    <w:p>
      <w:pPr>
        <w:spacing w:before="0" w:after="0" w:line="312"/>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12"/>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Prefeito Municipal de Santo Ângelo-RS, no uso de suas atribuições, visando à contratação emergencial de pessoal e cadastro reserva, por prazo determinado para desempenhar funções junto às diversas Secretarias e Departamentos, amparado em excepcional interesse público e devidamente reconhecido com fulcro no artigo 37, IX, da Constituição da República e as Leis Municipais autorizativas, torna pública a realização de Processo Seletivo Simplificado, que será regido pelas normas estabelecidas neste Edital e quadro a seguir:</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p>
    <w:tbl>
      <w:tblPr/>
      <w:tblGrid>
        <w:gridCol w:w="4464"/>
        <w:gridCol w:w="4465"/>
      </w:tblGrid>
      <w:tr>
        <w:trPr>
          <w:trHeight w:val="1" w:hRule="atLeast"/>
          <w:jc w:val="left"/>
        </w:trPr>
        <w:tc>
          <w:tcPr>
            <w:tcW w:w="4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Funções</w:t>
            </w:r>
          </w:p>
        </w:tc>
        <w:tc>
          <w:tcPr>
            <w:tcW w:w="4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Vagas</w:t>
            </w:r>
          </w:p>
        </w:tc>
      </w:tr>
      <w:tr>
        <w:trPr>
          <w:trHeight w:val="1" w:hRule="atLeast"/>
          <w:jc w:val="left"/>
        </w:trPr>
        <w:tc>
          <w:tcPr>
            <w:tcW w:w="44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Monitor de Educação Infantil</w:t>
            </w:r>
          </w:p>
        </w:tc>
        <w:tc>
          <w:tcPr>
            <w:tcW w:w="4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23 + Cadastro Reserva</w:t>
            </w:r>
          </w:p>
        </w:tc>
      </w:tr>
    </w:tbl>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DISPOSIÇÕES PRELIMINARES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O Processo Seletivo Simplificado será organizado e executado por intermédio de    uma Comissão, nomeada através de portaria, sendo:</w:t>
      </w:r>
    </w:p>
    <w:p>
      <w:pPr>
        <w:spacing w:before="0" w:after="0" w:line="312"/>
        <w:ind w:right="0" w:left="4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DELCIO JOSE POSSEBOM DE FREITAS – Professor;</w:t>
      </w:r>
    </w:p>
    <w:p>
      <w:pPr>
        <w:spacing w:before="0" w:after="0" w:line="312"/>
        <w:ind w:right="0" w:left="4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CARLA JANICE TIMM – Agente Administrativa;</w:t>
      </w:r>
    </w:p>
    <w:p>
      <w:pPr>
        <w:spacing w:before="0" w:after="0" w:line="312"/>
        <w:ind w:right="0" w:left="4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LUIS MAURICIO DOS SANTOS – Técnico Contábil;</w:t>
      </w:r>
    </w:p>
    <w:p>
      <w:pPr>
        <w:spacing w:before="0" w:after="0" w:line="312"/>
        <w:ind w:right="0" w:left="4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CAMILA BECK CORDEIRO – Administrador;</w:t>
      </w:r>
    </w:p>
    <w:p>
      <w:pPr>
        <w:spacing w:before="0" w:after="0" w:line="312"/>
        <w:ind w:right="0" w:left="4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JEFERSON MAURICIO RENZ – Economista.</w:t>
      </w:r>
    </w:p>
    <w:p>
      <w:pPr>
        <w:numPr>
          <w:ilvl w:val="0"/>
          <w:numId w:val="15"/>
        </w:numPr>
        <w:tabs>
          <w:tab w:val="left" w:pos="420" w:leader="none"/>
        </w:tabs>
        <w:spacing w:before="0" w:after="0" w:line="312"/>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A Banca Elaboradora das provas será composta por profissionais nomeados por portaria.</w:t>
      </w:r>
    </w:p>
    <w:p>
      <w:pPr>
        <w:numPr>
          <w:ilvl w:val="0"/>
          <w:numId w:val="15"/>
        </w:numPr>
        <w:tabs>
          <w:tab w:val="left" w:pos="420" w:leader="none"/>
        </w:tabs>
        <w:spacing w:before="0" w:after="0" w:line="312"/>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Durante toda a realização do Processo Seletivo Simplificado, serão prestigiados, sem prejuízo de outros, os princípios estabelecidos no art. 37, “caput”, da Constituição da República.</w:t>
      </w:r>
    </w:p>
    <w:p>
      <w:pPr>
        <w:numPr>
          <w:ilvl w:val="0"/>
          <w:numId w:val="15"/>
        </w:numPr>
        <w:tabs>
          <w:tab w:val="left" w:pos="420" w:leader="none"/>
        </w:tabs>
        <w:spacing w:before="0" w:after="0" w:line="312"/>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O edital de abertura do Processo Seletivo Simplificado será publicado integralmente no painel de publicações oficiais da Prefeitura Municipal de Santo Ângelo e no site do município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www.santoangelo.rs.gov.br</w:t>
        </w:r>
      </w:hyperlink>
      <w:r>
        <w:rPr>
          <w:rFonts w:ascii="Times New Roman" w:hAnsi="Times New Roman" w:cs="Times New Roman" w:eastAsia="Times New Roman"/>
          <w:color w:val="auto"/>
          <w:spacing w:val="0"/>
          <w:position w:val="0"/>
          <w:sz w:val="24"/>
          <w:shd w:fill="auto" w:val="clear"/>
        </w:rPr>
        <w:t xml:space="preserve">), sendo o seu extrato veiculado, ao menos uma vez, no jornal que exerce as publicações oficiais do município, no mínimo 5 (cinco) dias antes do encerramento das inscrições.</w:t>
      </w:r>
    </w:p>
    <w:p>
      <w:pPr>
        <w:numPr>
          <w:ilvl w:val="0"/>
          <w:numId w:val="15"/>
        </w:numPr>
        <w:tabs>
          <w:tab w:val="left" w:pos="420" w:leader="none"/>
        </w:tabs>
        <w:spacing w:before="0" w:after="0" w:line="312"/>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Os demais atos e decisões inerentes ao presente Processo Seletivo Simplificado serão publicados no painel de publicações oficiais da Prefeitura de Santo Ângelo e em meio eletrônico no sítio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www.santoangelo.rs.gov.br</w:t>
        </w:r>
      </w:hyperlink>
      <w:r>
        <w:rPr>
          <w:rFonts w:ascii="Times New Roman" w:hAnsi="Times New Roman" w:cs="Times New Roman" w:eastAsia="Times New Roman"/>
          <w:color w:val="auto"/>
          <w:spacing w:val="0"/>
          <w:position w:val="0"/>
          <w:sz w:val="24"/>
          <w:shd w:fill="auto" w:val="clear"/>
        </w:rPr>
        <w:t xml:space="preserve">.</w:t>
      </w:r>
    </w:p>
    <w:p>
      <w:pPr>
        <w:numPr>
          <w:ilvl w:val="0"/>
          <w:numId w:val="15"/>
        </w:numPr>
        <w:tabs>
          <w:tab w:val="left" w:pos="420" w:leader="none"/>
        </w:tabs>
        <w:spacing w:before="0" w:after="0" w:line="312"/>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O processo Seletivo Simplificado consistirá na aplicação de prova objetiva de caráter classificatório e eliminatório, elaborada e aplicada por servidor especializado ou de terceiros contratados para esse fim.</w:t>
      </w:r>
    </w:p>
    <w:p>
      <w:pPr>
        <w:numPr>
          <w:ilvl w:val="0"/>
          <w:numId w:val="15"/>
        </w:numPr>
        <w:tabs>
          <w:tab w:val="left" w:pos="720" w:leader="none"/>
        </w:tabs>
        <w:spacing w:before="0" w:after="0" w:line="312"/>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A reunião que definir o resultado das atividades do item 1.5 será registrada em ata.</w:t>
      </w:r>
    </w:p>
    <w:p>
      <w:pPr>
        <w:numPr>
          <w:ilvl w:val="0"/>
          <w:numId w:val="15"/>
        </w:numPr>
        <w:tabs>
          <w:tab w:val="left" w:pos="720" w:leader="none"/>
        </w:tabs>
        <w:spacing w:before="0" w:after="0" w:line="312"/>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1.8As demais reuniões e deliberações da Comissão serão objeto de registros em atas.</w:t>
      </w:r>
    </w:p>
    <w:p>
      <w:pPr>
        <w:numPr>
          <w:ilvl w:val="0"/>
          <w:numId w:val="15"/>
        </w:numPr>
        <w:tabs>
          <w:tab w:val="left" w:pos="420" w:leader="none"/>
        </w:tabs>
        <w:spacing w:before="0" w:after="0" w:line="312"/>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A contratação será pelo prazo determinado de 12 meses, podendo ser prorrogado por igual prazo e se regerá pelo art. 242 da Lei 1.256/90.</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ESPECIFICAÇÕES DA FUNÇÃO TEMPORÁRIA</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As atribuições das funções temporárias de que trata este Processo Seletivo Simplificado constam descriminadas no Anexo III deste edital; </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A carga horária correspondente a cada função está discriminada em tabela constante no item 2.3;</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A carga horária será desenvolvida de acordo com o horário definido pela autoridade competente mediante ato próprio, deverá ser cumprida nos períodos matutino, vespertino, também aos finais de semana, respeitando o descanso semanal, conforme a demanda, e as necessidades de cada Secretaria.</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Pelo efetivo exercício da função temporária será pago mensalmente o vencimento fixado conforme quadro abaixo, nele compreendendo-se além da efetiva contraprestação pelo trabalho, o descanso semanal remunerado.</w:t>
      </w:r>
    </w:p>
    <w:tbl>
      <w:tblPr>
        <w:tblInd w:w="108" w:type="dxa"/>
      </w:tblPr>
      <w:tblGrid>
        <w:gridCol w:w="3828"/>
        <w:gridCol w:w="2409"/>
        <w:gridCol w:w="2484"/>
      </w:tblGrid>
      <w:tr>
        <w:trPr>
          <w:trHeight w:val="1" w:hRule="atLeast"/>
          <w:jc w:val="left"/>
        </w:trPr>
        <w:tc>
          <w:tcPr>
            <w:tcW w:w="3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Função</w:t>
            </w:r>
          </w:p>
        </w:tc>
        <w:tc>
          <w:tcPr>
            <w:tcW w:w="24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Carga horária</w:t>
            </w:r>
          </w:p>
        </w:tc>
        <w:tc>
          <w:tcPr>
            <w:tcW w:w="24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Remuneração</w:t>
            </w:r>
          </w:p>
        </w:tc>
      </w:tr>
      <w:tr>
        <w:trPr>
          <w:trHeight w:val="1" w:hRule="atLeast"/>
          <w:jc w:val="left"/>
        </w:trPr>
        <w:tc>
          <w:tcPr>
            <w:tcW w:w="3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Monitor de Educação Infantil</w:t>
            </w:r>
          </w:p>
        </w:tc>
        <w:tc>
          <w:tcPr>
            <w:tcW w:w="24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40 horas semanais</w:t>
            </w:r>
          </w:p>
        </w:tc>
        <w:tc>
          <w:tcPr>
            <w:tcW w:w="24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R$ 1.304,99</w:t>
            </w:r>
          </w:p>
        </w:tc>
      </w:tr>
    </w:tbl>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 Além do vencimento o contrato fará jus às seguintes vantagens funcionais: Bônus alimentação, horas extras na eventual extrapolação da carga horária diária e semanal, desde que previamente convocado pelo superior hierárquico; repouso semanal remunerado; Insalubridade (conforme laudo técnico pericial) e de acordo com a função exercida e a previsão em lei, gratificação natalina proporcional ao período trabalhado; férias proporcionais acrescidas de um terço, indenizadas ao final do contrato; inscrição no Regime Geral de Previdência</w:t>
      </w:r>
      <w:r>
        <w:rPr>
          <w:rFonts w:ascii="Times New Roman" w:hAnsi="Times New Roman" w:cs="Times New Roman" w:eastAsia="Times New Roman"/>
          <w:b/>
          <w:color w:val="auto"/>
          <w:spacing w:val="0"/>
          <w:position w:val="0"/>
          <w:sz w:val="24"/>
          <w:shd w:fill="auto" w:val="clear"/>
        </w:rPr>
        <w:t xml:space="preserve">.</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 Sobre o valor total da remuneração incidirão os descontos fiscais e previdenciários.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Os deveres e proibições aplicadas ao contrato correspondem àqueles estabelecidos para os demais servidores estatutários previstos no Regime Jurídico único dos servidoreso (Lei 1.256/90), sendo a apuração processada na forma do Regime Disciplinar do mesmo Diploma, no que couber.</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INSCRIÇÕES</w:t>
      </w:r>
    </w:p>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As inscrições serão presenciais, efetuadas diretamente na Secretaria Municipal de Educação de Santo Ângelo, localizada na Rua Antonio Manuel, 1414, do dia 24 de abril de 2017 a partir das 8 horas e 30 minutos até o dia 26 abril de 2017 as 16 horas e 30 minutos.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Não serão aceitas inscrições fora de prazo.</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A inscrição do candidato implicará o conhecimento prévio e a tácita aceitação das presentes instruções e normas estabelecidas edital.</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Será cobrado uma taxa de inscrição no valor de R$ 20,00(vinte) reais.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CONDIÇÕES PARA A INSCRIÇÃO</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Para inscrever-se no Processo Seletivo Simplificado, o candidato deverá realizar sua inscrição na Secretaria Municipal de Educação de Santo Ângelo, no endereço e nos horários e prazos indicados no item 3.1., responsabilizando-se pelas informações por ele manifestadas no ato da inscrição.</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No ato da inscrição o candidato deverá apresentar os seguintes documentos: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CPF;</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Documento de identidade;</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Titulo de Eleitor com a devida quitação expedida pelo Cartorio Eleitoral;</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Certificado ou diploma de conclusão do magistério;</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Comprovante de endereço. </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 HOMOLOGAÇÃO DAS INSCRIÇÕES</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 Encerrado o prazo fixado pelo item 3.1, a Comissão publicará, no painel de publicações oficiais da Prefeitura Municipal e em meio eletrônico, no prazo de um dia, edital contendo a relação nominal dos candidatos que tiveram suas inscrições homologadas.</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 Os candidatos que não tiveram suas inscrições homologadas poderão interpor recursos escritos perante a Comissão, no prazo de um dia, mediante a apresentação das razões que ampararem a sua irresignação.</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5.2.1 No prazo de três(03) dia, a Comissão, apreciando o recurso, poderá reconsiderar sua decisão, hipótese na qual o nome do candidato passará a constar no rol de inscrições homologadas.</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5.2.2 A lista final de inscrições homologadas será publicada na forma do item 5.1, no prazo de um dia, após a decisão dos recursos.</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5.2.3 Os candidatos que tiverem suas inscrições homologadas estarão automaticamente convocados para a realização das provas definidas no presente edital.</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PROVA OBJETIVA, </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6.1 Processo Seletivo Público Simplificado consistirá em uma etapa, sendo, prova objetiva; </w:t>
      </w:r>
    </w:p>
    <w:p>
      <w:pPr>
        <w:numPr>
          <w:ilvl w:val="0"/>
          <w:numId w:val="27"/>
        </w:numPr>
        <w:spacing w:before="0" w:after="0" w:line="312"/>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PROVA OBJETIVA</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prova objetiva será composta de 30 (trinta)  questões, distribuidas nas provas de acordo com as funções, conforme item 6.2. </w:t>
      </w:r>
    </w:p>
    <w:tbl>
      <w:tblPr/>
      <w:tblGrid>
        <w:gridCol w:w="8897"/>
      </w:tblGrid>
      <w:tr>
        <w:trPr>
          <w:trHeight w:val="266" w:hRule="auto"/>
          <w:jc w:val="left"/>
        </w:trPr>
        <w:tc>
          <w:tcPr>
            <w:tcW w:w="889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6.1.2 </w:t>
            </w:r>
            <w:r>
              <w:rPr>
                <w:rFonts w:ascii="Times New Roman" w:hAnsi="Times New Roman" w:cs="Times New Roman" w:eastAsia="Times New Roman"/>
                <w:color w:val="auto"/>
                <w:spacing w:val="0"/>
                <w:position w:val="0"/>
                <w:sz w:val="24"/>
                <w:shd w:fill="auto" w:val="clear"/>
              </w:rPr>
              <w:t xml:space="preserve">O conteúdo programático está relacionado no anexo I do presente edital.</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As questões corretas serão atribuídos pontos, de modo que a prova totalizará cem pontos, conforme tabela a seguir:</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Para o Cargo de Monitor de Educação Infantil:</w:t>
            </w:r>
          </w:p>
          <w:tbl>
            <w:tblPr/>
            <w:tblGrid>
              <w:gridCol w:w="3539"/>
              <w:gridCol w:w="1843"/>
              <w:gridCol w:w="2268"/>
              <w:gridCol w:w="1014"/>
            </w:tblGrid>
            <w:tr>
              <w:trPr>
                <w:trHeight w:val="266" w:hRule="auto"/>
                <w:jc w:val="left"/>
              </w:trPr>
              <w:tc>
                <w:tcPr>
                  <w:tcW w:w="3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Matéria</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Nº de Questões</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Pontos por Questão</w:t>
                  </w:r>
                </w:p>
              </w:tc>
              <w:tc>
                <w:tcPr>
                  <w:tcW w:w="1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Total</w:t>
                  </w:r>
                </w:p>
              </w:tc>
            </w:tr>
            <w:tr>
              <w:trPr>
                <w:trHeight w:val="266" w:hRule="auto"/>
                <w:jc w:val="left"/>
              </w:trPr>
              <w:tc>
                <w:tcPr>
                  <w:tcW w:w="3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Língua Portuguesa</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1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30</w:t>
                  </w:r>
                </w:p>
              </w:tc>
            </w:tr>
            <w:tr>
              <w:trPr>
                <w:trHeight w:val="266" w:hRule="auto"/>
                <w:jc w:val="left"/>
              </w:trPr>
              <w:tc>
                <w:tcPr>
                  <w:tcW w:w="3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Matemática</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1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30</w:t>
                  </w:r>
                </w:p>
              </w:tc>
            </w:tr>
            <w:tr>
              <w:trPr>
                <w:trHeight w:val="266" w:hRule="auto"/>
                <w:jc w:val="left"/>
              </w:trPr>
              <w:tc>
                <w:tcPr>
                  <w:tcW w:w="3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Legislação</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05</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1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25</w:t>
                  </w:r>
                </w:p>
              </w:tc>
            </w:tr>
            <w:tr>
              <w:trPr>
                <w:trHeight w:val="266" w:hRule="auto"/>
                <w:jc w:val="left"/>
              </w:trPr>
              <w:tc>
                <w:tcPr>
                  <w:tcW w:w="3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Conhecimento Específicos</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05</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1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w:t>
                  </w:r>
                </w:p>
              </w:tc>
            </w:tr>
            <w:tr>
              <w:trPr>
                <w:trHeight w:val="266" w:hRule="auto"/>
                <w:jc w:val="left"/>
              </w:trPr>
              <w:tc>
                <w:tcPr>
                  <w:tcW w:w="3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both"/>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both"/>
                    <w:rPr>
                      <w:rFonts w:ascii="Calibri" w:hAnsi="Calibri" w:cs="Calibri" w:eastAsia="Calibri"/>
                      <w:color w:val="auto"/>
                      <w:spacing w:val="0"/>
                      <w:position w:val="0"/>
                      <w:sz w:val="22"/>
                      <w:shd w:fill="auto" w:val="clear"/>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both"/>
                    <w:rPr>
                      <w:rFonts w:ascii="Calibri" w:hAnsi="Calibri" w:cs="Calibri" w:eastAsia="Calibri"/>
                      <w:color w:val="auto"/>
                      <w:spacing w:val="0"/>
                      <w:position w:val="0"/>
                      <w:sz w:val="22"/>
                      <w:shd w:fill="auto" w:val="clear"/>
                    </w:rPr>
                  </w:pPr>
                </w:p>
              </w:tc>
              <w:tc>
                <w:tcPr>
                  <w:tcW w:w="10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100</w:t>
                  </w:r>
                </w:p>
              </w:tc>
            </w:tr>
          </w:tbl>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Cada questão conterá cinco opções de resposta e somente uma será considerada correta.</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A prova objetiva será reproduzida em igual número ao dos candidatos que tiverem as inscrições homologadas definitivamente, o que se dará em sessão sigilosa realizada pela Comissão.</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6.4.1 Ultimadas as cópias, juntamente com a via original que conterá o gabarito a ser utilizado na correção, serão as provas acondicionadas em envelopes lacrados e rubricados pelos integrantes da Comissão, os quais permanecerão guardados em local seguro até o dia da aplicação das provas.</w:t>
            </w:r>
          </w:p>
          <w:p>
            <w:pPr>
              <w:spacing w:before="0" w:after="0" w:line="312"/>
              <w:ind w:right="0" w:left="0" w:firstLine="0"/>
              <w:jc w:val="both"/>
              <w:rPr>
                <w:spacing w:val="0"/>
                <w:position w:val="0"/>
              </w:rPr>
            </w:pPr>
            <w:r>
              <w:rPr>
                <w:rFonts w:ascii="Times New Roman" w:hAnsi="Times New Roman" w:cs="Times New Roman" w:eastAsia="Times New Roman"/>
                <w:color w:val="auto"/>
                <w:spacing w:val="0"/>
                <w:position w:val="0"/>
                <w:sz w:val="24"/>
                <w:shd w:fill="auto" w:val="clear"/>
              </w:rPr>
              <w:t xml:space="preserve">6.4.2 As provas conterão uma parte exclusiva para a identificação do candidato e marcação das respostas, sendo as demais partes do corpo da prova destinada às questões.</w:t>
            </w:r>
          </w:p>
        </w:tc>
      </w:tr>
    </w:tbl>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 Em caso de empate entre candidatos aptos serão considerados os seguintes critérios: </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Maior pontuação nas questões “Legislação”</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Persistindo o empate terá preferência o candidato com maior idade; </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6.5.1 Caso ainda haja empate, será realizado um sorteio público entre os candidatos para realização da classificação final.</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 O candidato imediatamente seguinte na Classificação Final fica automaticamente no CADASTRO DE RESERVA do Processo Seletivo.</w:t>
      </w:r>
    </w:p>
    <w:p>
      <w:pPr>
        <w:spacing w:before="0" w:after="0" w:line="312"/>
        <w:ind w:right="0" w:left="0" w:firstLine="0"/>
        <w:jc w:val="both"/>
        <w:rPr>
          <w:rFonts w:ascii="Times New Roman" w:hAnsi="Times New Roman" w:cs="Times New Roman" w:eastAsia="Times New Roman"/>
          <w:color w:val="FF0000"/>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REALIZAÇÃO DAS PROVAS OBJETIVAS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As provas objetivas serão realizadas no dia 06 do mês de Maio de 2017, em local a ser definido por edital após a homologação das inscrições;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A Prova terá início às 08h30min e término às 11h30min.</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Os candidatos deverão comparecer ao local da prova com antecedência mínima de (30)trinta minutos, munidos do comprovante de inscrição, de documento oficial com foto, lápis, borracha e caneta esferográfica em material transparente nas cores azul ou preta.</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 Os candidatos que não estiverem presentes no interior da sala de aplicação das provas no horário definido no item 7.1 serão excluídos do certame.</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 O candidato que deixar de exibir documento oficial com foto, antes de cada prova, será excluído do certame.</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 Caso o candidato seja impossibilitado de apresentar, no dia da realização das provas, documento de identidade original, por motivo de perda, roubo ou furto, deverá ser apresentado documento que ateste o registro da ocorrência em órgão policial, expedido há no máximo 90 dias, ocasião em que será submetido à identificação especial, compreendendo coleta de dados e de assinaturas em formulário próprio.</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No horário definido para o início das provas, a Comissão ou os fiscais convidarão dois candidatos para conferirem o lacre do envelope, removendo-o à vista de todos os presentes.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Distribuídas às provas, inicialmente os candidatos deverão conferir o caderno de provas quanto a numeração sequencial das folhas e das questões, passando-se ao preenchimento do nome completo, local de prova, sala e assinatura nos campos próprios na primeira folha da prova. A primeira folha será recolhida para identificação do candidato, sendo a parte restante da prova identificada exclusivamente pelo numeral da inscrição do candidato.</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Os cadernos das provas deverão ser preenchidos pelos candidatos mediante a utilização de caneta esferográfica em material transparente nas cores azul ou preta, assinalando-se apenas uma alternativa em cada questão.</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 Não serão consideradas válidas, atribuindo-se pontuação zero, as questões que forem respondidas a lápis, sem posterior confirmação à caneta.</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 Também será anulada a questão que apresentar mais de uma alternativa assinalada pelo candidato, ou que contiver rasuras ou borrões.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 Será anulada integralmente a prova que contiver assinaturas ou sinais que permitam a identificação do candidato, ressalvado o numeral da inscrição.</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O candidato que se retirar do local da prova não poderá retornar, ressalvados os casos de afastamento da sala com acompanhamento de um membro da Comissão ou de um Fiscal.</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Não será permitido ao candidato retirar o caderno de questões da prova.</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Será retirado do local das provas e desclassificado do Processo Seletivo Simplificado, o candidato que:</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7.8.1 Apresentar atitude de desacato, desrespeito ou descortesia para com as pessoas encarregadas pela realização do Processo Seletivo Simplificado ou com os outros candidatos;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7.8.2 Durante a realização de qualquer prova, demonstrar comportamento inconveniente ou for flagrado comunicando-se com outros candidatos ou pessoas estranhas, por gestos, palavras ou por escrito, bem como se utilizando de livros, notas ou impressos, salvo os expressamente permitidos no edital;</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7.8.3 Durante a realização das provas estiver fazendo uso de qualquer tipo de aparelho eletrônico ou de comunicação (bip, telefone celular, MPs, agenda eletrônica, note book, pamtop, receptor, gravador, smartphone ou outros equipamentos similares), bem como protetores auriculares.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Na ocorrência das hipóteses previstas nos itens 7.8.1, 7.8.2 e 7.8.3 será lavrado “auto da apreensão de prova e exclusão do candidato” fazendo-o constar o fato com seus pormenores, o qual será assinado por, no mínimo dois membros da Comissão ou Fiscais e pelo candidato eliminado.</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7.9.1 Em caso de recusa do candidato a assinar o auto de apreensão de prova e exclusão de candidato o fato será certificado à vista de assinatura de duas testemunhas.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No horário aprazado para o encerramento das provas serão estas recolhidas, independentemente de terem ou não sido concluídas integralmente pelos candidatos.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Durante a realização das provas, quaisquer ocorrências serão objeto de registro em ata.</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CORREÇÃO DAS PROVAS E DIVULGAÇÃO DO RESULTADO PRELIMINAR</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No prazo de três dias uteis após a aplicação da prova objetiva, a Comissão deverá proceder à correção das provas.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A correção se dará mediante comparação do gabarito padrão com as respostas assinaladas pelos candidatos no caderno de provas, registrando-se as pontuações individuais por questão e o total da nota atribuída à prova.</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Encerrada a correção de todas as provas e registradas as notas auferidas, será procedida à comparação da grade de resposta com as provas que contiverem igual numeração, para identificar a nota atribuída a cada candidato.</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Ultimada a identificação dos candidatos e a totalização das notas, o resultado preliminar será publicado no painel de publicações oficiais da Prefeitura Municipal e em meio eletrônico, se houver, abrindo-se o prazo de 1 dia útil para os candidatos apresentarem recursos, nos termos estabelecidos neste edital.</w:t>
      </w:r>
    </w:p>
    <w:p>
      <w:pPr>
        <w:spacing w:before="0" w:after="0" w:line="312"/>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Será eliminado do presente processo seletivo simplificado o candidato que não atingir no mínimo 50 pontos da prova ou que ZERAR alguma das disciplinas/matérias da prova, comforme item 6.2.1.</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9. DO RECURSO DA PROVA</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Da classificação preliminar dos candidatos e do gabarito oficial é cabível recurso, conforme modelo no anexo IV, endereçado à Comissão, uma única vez, no prazo comum de 2 dias uteis.</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9.1.1 O recurso deverá conter a perfeita identificação do recorrente e as razões do pedido recursal.</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9.1.2 Será possibilitada vista da documentação apresentada na presença da Comissão, permitindo-se anotações. </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9.1.3 Havendo a reconsideração da decisão classificatória pela Comissão, o nome do candidato passará a constar no rol de selecionados.</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10. DIVULGAÇÃO DO RESULTADO FINAL DO PROCESSO SELETIVO SIMPLIFICADO</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10.1 Transcorrido o prazo sem a interposição de recurso ou ultimado o seu julgamento, a Comissão encaminhará o Processo Seletivo Simplificado ao Prefeito Municipal para homologação, no prazo de um dia util.</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10.2 Homologando o resultado final será lançado edital com a classificação geral dos candidatos aprovados, quando, então passará a fluir o prazo de validade do Processo Seletivo Simplificado. </w:t>
      </w:r>
    </w:p>
    <w:p>
      <w:pPr>
        <w:spacing w:before="0" w:after="0" w:line="312"/>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DA CONVOCAÇÃO PARA A CONTRATAÇÃO TEMPORÁRIA</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 A convocação do candidato classificado será realizada por meio de Edital publicado no painel de publicações oficiais da Prefeitura Municipal e no site da prefeitura de Santo Ângelo.</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 Não comparecendo o candidato convocado no prazo estabelecido no edital de convocação caracterizará automaticamente na desistência do candidato ou verificando-se o não atendimento das condições exigidas para a contratação serão convocados os demais classificados, observando-se a rigorosa ordem classificatória crescente.</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 O candidato que não tiver interesse na contratação poderá requerer uma única vez, sua alocação no final da lista de aprovados.</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11.4 O prazo de validade do presente Processo Seletivo Simplificado será de um ano, prorrogável, uma única vez, por igual período. </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11.5 No período de validade do Processo Seletivo Simplificado, em havendo a rescisão contratual, poderão ser chamados para a contratação pelo tempo remanescente, os demais candidatos classificados, observada a ordem classificatória.</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11.6 Após todos os candidatos aprovados terem sido chamados, incluindo aqueles que optaram por passar para o final da lista havendo ainda necessidade de contratação para as mesmas funções, novo processo seletivo deverá ser realizado.</w:t>
      </w:r>
    </w:p>
    <w:p>
      <w:pPr>
        <w:spacing w:before="0" w:after="0" w:line="312"/>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12. CONDIÇÕES PARA A CONTRATAÇÃO TEMPORÁRIA</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12.1 Ser brasileiro ou estrangeiro na forma da lei;</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12.2 Ter idade mínima de 18 anos;</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Apresentar atestado médico exarado por médico do trabalho, no sentido de gozar de boa saúde física e mental;</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Possuir documentos comprobatórios das Exigências mínimas da função de Monitor de Educação Infantil, conforme descritas no ANEXO III.</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12.5 Apresentar declaração de bens e rendas conforme modelo disponibilizado pelo Município no ato da convocação do classificado (junto a Secretaria Municipal de Administração);</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12.6 Estar em dia com as obrigações eleitorais;</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12.7 Estar em dia com os deveres do Serviço Militar, para os candidatos do sexo masculino;</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12.8 Possuir documento oficial de identidade, com fotografia; </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12.9 Possuir registro em vigor no respectivo conselho ou Orgão de Classe.</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12.10 Preenchidos todos os requisitos constantes no itens 12.1 ao 12.9, o candidato será submetido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 avaliação psicológica, com os profissionais nomeados por portaria, para este fim, da seguinte forma: </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12.10.1 O exame de avaliação psicológica será através de testes, em que será atribuído ao candidato o conceito </w:t>
      </w:r>
      <w:r>
        <w:rPr>
          <w:rFonts w:ascii="Times New Roman" w:hAnsi="Times New Roman" w:cs="Times New Roman" w:eastAsia="Times New Roman"/>
          <w:b/>
          <w:color w:val="000000"/>
          <w:spacing w:val="0"/>
          <w:position w:val="0"/>
          <w:sz w:val="24"/>
          <w:shd w:fill="auto" w:val="clear"/>
        </w:rPr>
        <w:t xml:space="preserve">“perfil apto” ou “perfil inapto”</w:t>
      </w:r>
      <w:r>
        <w:rPr>
          <w:rFonts w:ascii="Times New Roman" w:hAnsi="Times New Roman" w:cs="Times New Roman" w:eastAsia="Times New Roman"/>
          <w:color w:val="000000"/>
          <w:spacing w:val="0"/>
          <w:position w:val="0"/>
          <w:sz w:val="24"/>
          <w:shd w:fill="auto" w:val="clear"/>
        </w:rPr>
        <w:t xml:space="preserve">. Nesta fase serão analisadas as aptidões e características de personalidade do candidato. </w:t>
      </w: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12.10.2</w:t>
      </w:r>
      <w:r>
        <w:rPr>
          <w:rFonts w:ascii="Times New Roman" w:hAnsi="Times New Roman" w:cs="Times New Roman" w:eastAsia="Times New Roman"/>
          <w:color w:val="auto"/>
          <w:spacing w:val="0"/>
          <w:position w:val="0"/>
          <w:sz w:val="24"/>
          <w:shd w:fill="auto" w:val="clear"/>
        </w:rPr>
        <w:t xml:space="preserve"> Os candidatos com perfil apto serão autorizados a dar andamento ao processo de contratação, conforme necessidade e lei autorizativa.</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12.10.3</w:t>
      </w:r>
      <w:r>
        <w:rPr>
          <w:rFonts w:ascii="Times New Roman" w:hAnsi="Times New Roman" w:cs="Times New Roman" w:eastAsia="Times New Roman"/>
          <w:color w:val="auto"/>
          <w:spacing w:val="0"/>
          <w:position w:val="0"/>
          <w:sz w:val="24"/>
          <w:shd w:fill="auto" w:val="clear"/>
        </w:rPr>
        <w:t xml:space="preserve"> Os candidatos que não atingirem o “perfil apto” nos quesitos</w:t>
      </w:r>
      <w:r>
        <w:rPr>
          <w:rFonts w:ascii="Times New Roman" w:hAnsi="Times New Roman" w:cs="Times New Roman" w:eastAsia="Times New Roman"/>
          <w:color w:val="000000"/>
          <w:spacing w:val="0"/>
          <w:position w:val="0"/>
          <w:sz w:val="24"/>
          <w:shd w:fill="auto" w:val="clear"/>
        </w:rPr>
        <w:t xml:space="preserve"> dispostos no item 12.10.1 serão desclassificados para a ocupação da função. </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12"/>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13. DISPOSIÇÕES GERAIS</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13.1 Não será fornecido qualquer documento comprobatório de aprovação ou classificação do candidato, valendo para esse fim a publicação do resultado final.</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13.2 Os candidatos aprovados e classificados deverão manter atualizados os seus endereços.</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13.3 Respeitada a natureza da função temporária, por razões de interesse público, poderá haver a readequação das condições definidas inicialmente no edital, conforme dispuser a legislação local.</w:t>
      </w:r>
    </w:p>
    <w:p>
      <w:pPr>
        <w:spacing w:before="0" w:after="0" w:line="312"/>
        <w:ind w:right="0" w:left="0" w:firstLine="0"/>
        <w:jc w:val="both"/>
        <w:rPr>
          <w:rFonts w:ascii="Times New Roman" w:hAnsi="Times New Roman" w:cs="Times New Roman" w:eastAsia="Times New Roman"/>
          <w:color w:val="0000FF"/>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13.4 Havendo necessidade de ordem organizacional ou técnica, os prazos e locais definidos nesse edital poderão ser alterados com a devida publicação, sendo responsabilidade do candidato acompanhar as alterações através do sitio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www.santoangelo.rs.gov.br</w:t>
        </w:r>
      </w:hyperlink>
      <w:r>
        <w:rPr>
          <w:rFonts w:ascii="Times New Roman" w:hAnsi="Times New Roman" w:cs="Times New Roman" w:eastAsia="Times New Roman"/>
          <w:color w:val="0000FF"/>
          <w:spacing w:val="0"/>
          <w:position w:val="0"/>
          <w:sz w:val="24"/>
          <w:shd w:fill="auto" w:val="clear"/>
        </w:rPr>
        <w:t xml:space="preserve">.</w:t>
      </w:r>
    </w:p>
    <w:p>
      <w:pPr>
        <w:spacing w:before="0" w:after="0" w:line="312"/>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13.5 Os casos omissos e situações não previstas serão resolvidos pela Comissão designada. </w:t>
      </w:r>
    </w:p>
    <w:p>
      <w:pPr>
        <w:spacing w:before="0" w:after="0" w:line="312"/>
        <w:ind w:right="0" w:left="0" w:firstLine="0"/>
        <w:jc w:val="right"/>
        <w:rPr>
          <w:rFonts w:ascii="Times New Roman" w:hAnsi="Times New Roman" w:cs="Times New Roman" w:eastAsia="Times New Roman"/>
          <w:color w:val="000000"/>
          <w:spacing w:val="0"/>
          <w:position w:val="0"/>
          <w:sz w:val="24"/>
          <w:shd w:fill="auto" w:val="clear"/>
        </w:rPr>
      </w:pPr>
    </w:p>
    <w:p>
      <w:pPr>
        <w:spacing w:before="0" w:after="0" w:line="312"/>
        <w:ind w:right="0" w:left="0" w:firstLine="0"/>
        <w:jc w:val="right"/>
        <w:rPr>
          <w:rFonts w:ascii="Times New Roman" w:hAnsi="Times New Roman" w:cs="Times New Roman" w:eastAsia="Times New Roman"/>
          <w:color w:val="000000"/>
          <w:spacing w:val="0"/>
          <w:position w:val="0"/>
          <w:sz w:val="24"/>
          <w:shd w:fill="auto" w:val="clear"/>
        </w:rPr>
      </w:pPr>
    </w:p>
    <w:p>
      <w:pPr>
        <w:spacing w:before="0" w:after="0" w:line="312"/>
        <w:ind w:right="0" w:left="0" w:firstLine="0"/>
        <w:jc w:val="right"/>
        <w:rPr>
          <w:rFonts w:ascii="Times New Roman" w:hAnsi="Times New Roman" w:cs="Times New Roman" w:eastAsia="Times New Roman"/>
          <w:color w:val="000000"/>
          <w:spacing w:val="0"/>
          <w:position w:val="0"/>
          <w:sz w:val="24"/>
          <w:shd w:fill="auto" w:val="clear"/>
        </w:rPr>
      </w:pPr>
    </w:p>
    <w:p>
      <w:pPr>
        <w:spacing w:before="0" w:after="0" w:line="312"/>
        <w:ind w:right="0" w:left="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Santo Ângelo-RS, 20 de abril de 2017.</w:t>
      </w: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_______________________________________</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Hélio Costa de Oliveira</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Secretário de Administração</w:t>
      </w: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_________________________________________</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Jacques Gonçalves Barbosa</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Prefeito</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5">
    <w:abstractNumId w:val="6"/>
  </w:num>
  <w:num w:numId="2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santoangelo.rs.gov.br/" Id="docRId1" Type="http://schemas.openxmlformats.org/officeDocument/2006/relationships/hyperlink"/><Relationship Target="numbering.xml" Id="docRId3" Type="http://schemas.openxmlformats.org/officeDocument/2006/relationships/numbering"/><Relationship TargetMode="External" Target="http://www.santoangelo.rs.gov.br/" Id="docRId0" Type="http://schemas.openxmlformats.org/officeDocument/2006/relationships/hyperlink"/><Relationship TargetMode="External" Target="http://www.santoangelo.rs.gov.br/" Id="docRId2" Type="http://schemas.openxmlformats.org/officeDocument/2006/relationships/hyperlink"/><Relationship Target="styles.xml" Id="docRId4" Type="http://schemas.openxmlformats.org/officeDocument/2006/relationships/styles"/></Relationships>
</file>